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B7ECB" w14:textId="03ED6E66" w:rsidR="00615A2D" w:rsidRPr="007E1B8C" w:rsidRDefault="006C0AAE" w:rsidP="006C0AAE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E1B8C">
        <w:rPr>
          <w:rFonts w:ascii="Times New Roman" w:hAnsi="Times New Roman" w:cs="Times New Roman"/>
          <w:b/>
          <w:bCs/>
          <w:sz w:val="28"/>
          <w:szCs w:val="28"/>
          <w:lang w:val="kk-KZ"/>
        </w:rPr>
        <w:t>СӨЖ ұйымдастыру бойынша жетекшілік</w:t>
      </w:r>
    </w:p>
    <w:p w14:paraId="6D002C10" w14:textId="77777777" w:rsidR="007E1B8C" w:rsidRPr="007E1B8C" w:rsidRDefault="007E1B8C" w:rsidP="007E1B8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E1B8C">
        <w:rPr>
          <w:rFonts w:ascii="Times New Roman" w:hAnsi="Times New Roman" w:cs="Times New Roman"/>
          <w:b/>
          <w:bCs/>
          <w:sz w:val="28"/>
          <w:szCs w:val="28"/>
        </w:rPr>
        <w:t>1. Жалпы ережелер</w:t>
      </w:r>
    </w:p>
    <w:p w14:paraId="409EF9B0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>СӨЖ – білім алушының аудиториядан тыс уақытта оқытушының әдістемелік жетекшілігімен және тапсырмасы бойынша орындайтын шығармашылық жұмысы.</w:t>
      </w:r>
    </w:p>
    <w:p w14:paraId="2DDDB167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>Кескіндеме пәніндегі СӨЖ студенттің көркемдік ойлауын, техникалық шеберлігін және шығармашылық дербестігін дамытуға бағытталады.</w:t>
      </w:r>
    </w:p>
    <w:p w14:paraId="60052C4B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E1B8C">
        <w:rPr>
          <w:rFonts w:ascii="Times New Roman" w:hAnsi="Times New Roman" w:cs="Times New Roman"/>
          <w:b/>
          <w:bCs/>
          <w:sz w:val="28"/>
          <w:szCs w:val="28"/>
        </w:rPr>
        <w:t>2. СӨЖ-дің мақсаты мен міндеттері</w:t>
      </w:r>
    </w:p>
    <w:p w14:paraId="0FFF8215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E1B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Мақсаты:</w:t>
      </w:r>
    </w:p>
    <w:p w14:paraId="582E0CF6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ab/>
        <w:t>•</w:t>
      </w:r>
      <w:r w:rsidRPr="007E1B8C">
        <w:rPr>
          <w:rFonts w:ascii="Times New Roman" w:hAnsi="Times New Roman" w:cs="Times New Roman"/>
          <w:sz w:val="28"/>
          <w:szCs w:val="28"/>
        </w:rPr>
        <w:tab/>
        <w:t>Кескіндеме негіздерін терең меңгеру;</w:t>
      </w:r>
    </w:p>
    <w:p w14:paraId="79B40F15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ab/>
        <w:t>•</w:t>
      </w:r>
      <w:r w:rsidRPr="007E1B8C">
        <w:rPr>
          <w:rFonts w:ascii="Times New Roman" w:hAnsi="Times New Roman" w:cs="Times New Roman"/>
          <w:sz w:val="28"/>
          <w:szCs w:val="28"/>
        </w:rPr>
        <w:tab/>
        <w:t>Түсті, пішінді, жарық пен көлеңкені көркем бейнелеу дағдыларын қалыптастыру;</w:t>
      </w:r>
    </w:p>
    <w:p w14:paraId="0BB3910B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ab/>
        <w:t>•</w:t>
      </w:r>
      <w:r w:rsidRPr="007E1B8C">
        <w:rPr>
          <w:rFonts w:ascii="Times New Roman" w:hAnsi="Times New Roman" w:cs="Times New Roman"/>
          <w:sz w:val="28"/>
          <w:szCs w:val="28"/>
        </w:rPr>
        <w:tab/>
        <w:t>Шығармашылық қабілетті дамыту.</w:t>
      </w:r>
    </w:p>
    <w:p w14:paraId="00FFA85C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E1B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Міндеттері:</w:t>
      </w:r>
    </w:p>
    <w:p w14:paraId="6AEA7490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ab/>
        <w:t>•</w:t>
      </w:r>
      <w:r w:rsidRPr="007E1B8C">
        <w:rPr>
          <w:rFonts w:ascii="Times New Roman" w:hAnsi="Times New Roman" w:cs="Times New Roman"/>
          <w:sz w:val="28"/>
          <w:szCs w:val="28"/>
        </w:rPr>
        <w:tab/>
        <w:t>Теориялық білімді тәжірибеде қолдану;</w:t>
      </w:r>
    </w:p>
    <w:p w14:paraId="3F86B06B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ab/>
        <w:t>•</w:t>
      </w:r>
      <w:r w:rsidRPr="007E1B8C">
        <w:rPr>
          <w:rFonts w:ascii="Times New Roman" w:hAnsi="Times New Roman" w:cs="Times New Roman"/>
          <w:sz w:val="28"/>
          <w:szCs w:val="28"/>
        </w:rPr>
        <w:tab/>
        <w:t>Әртүрлі кескіндеме техникаларын меңгеру;</w:t>
      </w:r>
    </w:p>
    <w:p w14:paraId="2D2AC620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ab/>
        <w:t>•</w:t>
      </w:r>
      <w:r w:rsidRPr="007E1B8C">
        <w:rPr>
          <w:rFonts w:ascii="Times New Roman" w:hAnsi="Times New Roman" w:cs="Times New Roman"/>
          <w:sz w:val="28"/>
          <w:szCs w:val="28"/>
        </w:rPr>
        <w:tab/>
        <w:t>Көркем талдау жасау дағдысын қалыптастыру;</w:t>
      </w:r>
    </w:p>
    <w:p w14:paraId="5CFF7784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ab/>
        <w:t>•</w:t>
      </w:r>
      <w:r w:rsidRPr="007E1B8C">
        <w:rPr>
          <w:rFonts w:ascii="Times New Roman" w:hAnsi="Times New Roman" w:cs="Times New Roman"/>
          <w:sz w:val="28"/>
          <w:szCs w:val="28"/>
        </w:rPr>
        <w:tab/>
        <w:t>Өзіндік шығармашылық жұмыстар орындау.</w:t>
      </w:r>
    </w:p>
    <w:p w14:paraId="368EE717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E1B8C">
        <w:rPr>
          <w:rFonts w:ascii="Times New Roman" w:hAnsi="Times New Roman" w:cs="Times New Roman"/>
          <w:b/>
          <w:bCs/>
          <w:sz w:val="28"/>
          <w:szCs w:val="28"/>
        </w:rPr>
        <w:t>3. СӨЖ мазмұны мен түрлері</w:t>
      </w:r>
    </w:p>
    <w:p w14:paraId="0B56C738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>СӨЖ келесі жұмыс түрлерін қамтуы мүмкін:</w:t>
      </w:r>
    </w:p>
    <w:p w14:paraId="1B256213" w14:textId="1E3C9E44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ab/>
        <w:t>•</w:t>
      </w:r>
      <w:r w:rsidRPr="007E1B8C">
        <w:rPr>
          <w:rFonts w:ascii="Times New Roman" w:hAnsi="Times New Roman" w:cs="Times New Roman"/>
          <w:sz w:val="28"/>
          <w:szCs w:val="28"/>
        </w:rPr>
        <w:tab/>
        <w:t>Натюрморт орындау (акварель);</w:t>
      </w:r>
    </w:p>
    <w:p w14:paraId="04302542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ab/>
        <w:t>•</w:t>
      </w:r>
      <w:r w:rsidRPr="007E1B8C">
        <w:rPr>
          <w:rFonts w:ascii="Times New Roman" w:hAnsi="Times New Roman" w:cs="Times New Roman"/>
          <w:sz w:val="28"/>
          <w:szCs w:val="28"/>
        </w:rPr>
        <w:tab/>
        <w:t>Пейзаждық этюдтер;</w:t>
      </w:r>
    </w:p>
    <w:p w14:paraId="46120ADA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ab/>
        <w:t>•</w:t>
      </w:r>
      <w:r w:rsidRPr="007E1B8C">
        <w:rPr>
          <w:rFonts w:ascii="Times New Roman" w:hAnsi="Times New Roman" w:cs="Times New Roman"/>
          <w:sz w:val="28"/>
          <w:szCs w:val="28"/>
        </w:rPr>
        <w:tab/>
        <w:t>Портрет немесе фигуралық этюдтер;</w:t>
      </w:r>
    </w:p>
    <w:p w14:paraId="3D3717AD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ab/>
        <w:t>•</w:t>
      </w:r>
      <w:r w:rsidRPr="007E1B8C">
        <w:rPr>
          <w:rFonts w:ascii="Times New Roman" w:hAnsi="Times New Roman" w:cs="Times New Roman"/>
          <w:sz w:val="28"/>
          <w:szCs w:val="28"/>
        </w:rPr>
        <w:tab/>
        <w:t>Түстік гаммаға арналған жаттығулар;</w:t>
      </w:r>
    </w:p>
    <w:p w14:paraId="05941075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ab/>
        <w:t>•</w:t>
      </w:r>
      <w:r w:rsidRPr="007E1B8C">
        <w:rPr>
          <w:rFonts w:ascii="Times New Roman" w:hAnsi="Times New Roman" w:cs="Times New Roman"/>
          <w:sz w:val="28"/>
          <w:szCs w:val="28"/>
        </w:rPr>
        <w:tab/>
        <w:t>Белгілі суретшілер шығармашылығын зерттеу (реферат, презентация);</w:t>
      </w:r>
    </w:p>
    <w:p w14:paraId="1C480C5B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ab/>
        <w:t>•</w:t>
      </w:r>
      <w:r w:rsidRPr="007E1B8C">
        <w:rPr>
          <w:rFonts w:ascii="Times New Roman" w:hAnsi="Times New Roman" w:cs="Times New Roman"/>
          <w:sz w:val="28"/>
          <w:szCs w:val="28"/>
        </w:rPr>
        <w:tab/>
        <w:t>Композициялық шешімдерге эскиздер дайындау;</w:t>
      </w:r>
    </w:p>
    <w:p w14:paraId="130ECD36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ab/>
        <w:t>•</w:t>
      </w:r>
      <w:r w:rsidRPr="007E1B8C">
        <w:rPr>
          <w:rFonts w:ascii="Times New Roman" w:hAnsi="Times New Roman" w:cs="Times New Roman"/>
          <w:sz w:val="28"/>
          <w:szCs w:val="28"/>
        </w:rPr>
        <w:tab/>
        <w:t>Авторлық шығармашылық жұмыс.</w:t>
      </w:r>
    </w:p>
    <w:p w14:paraId="61502084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E1B8C">
        <w:rPr>
          <w:rFonts w:ascii="Times New Roman" w:hAnsi="Times New Roman" w:cs="Times New Roman"/>
          <w:b/>
          <w:bCs/>
          <w:sz w:val="28"/>
          <w:szCs w:val="28"/>
        </w:rPr>
        <w:t>4. СӨЖ-ді орындау тәртібі</w:t>
      </w:r>
    </w:p>
    <w:p w14:paraId="59FC4876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ab/>
        <w:t>•</w:t>
      </w:r>
      <w:r w:rsidRPr="007E1B8C">
        <w:rPr>
          <w:rFonts w:ascii="Times New Roman" w:hAnsi="Times New Roman" w:cs="Times New Roman"/>
          <w:sz w:val="28"/>
          <w:szCs w:val="28"/>
        </w:rPr>
        <w:tab/>
        <w:t>Тапсырмалар силлабусқа сәйкес беріледі;</w:t>
      </w:r>
    </w:p>
    <w:p w14:paraId="3E74AEE9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ab/>
        <w:t>•</w:t>
      </w:r>
      <w:r w:rsidRPr="007E1B8C">
        <w:rPr>
          <w:rFonts w:ascii="Times New Roman" w:hAnsi="Times New Roman" w:cs="Times New Roman"/>
          <w:sz w:val="28"/>
          <w:szCs w:val="28"/>
        </w:rPr>
        <w:tab/>
        <w:t>Әр тапсырмаға нақты тақырып, көлем, техника және орындау уақыты белгіленеді;</w:t>
      </w:r>
    </w:p>
    <w:p w14:paraId="1D66E488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ab/>
        <w:t>•</w:t>
      </w:r>
      <w:r w:rsidRPr="007E1B8C">
        <w:rPr>
          <w:rFonts w:ascii="Times New Roman" w:hAnsi="Times New Roman" w:cs="Times New Roman"/>
          <w:sz w:val="28"/>
          <w:szCs w:val="28"/>
        </w:rPr>
        <w:tab/>
        <w:t>Жұмыстар белгіленген мерзімде тапсырылады;</w:t>
      </w:r>
    </w:p>
    <w:p w14:paraId="0F59FE9D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ab/>
        <w:t>•</w:t>
      </w:r>
      <w:r w:rsidRPr="007E1B8C">
        <w:rPr>
          <w:rFonts w:ascii="Times New Roman" w:hAnsi="Times New Roman" w:cs="Times New Roman"/>
          <w:sz w:val="28"/>
          <w:szCs w:val="28"/>
        </w:rPr>
        <w:tab/>
        <w:t>Орындалған жұмыстар портфолио түрінде жинақталады.</w:t>
      </w:r>
    </w:p>
    <w:p w14:paraId="5ABD349C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E1B8C">
        <w:rPr>
          <w:rFonts w:ascii="Times New Roman" w:hAnsi="Times New Roman" w:cs="Times New Roman"/>
          <w:b/>
          <w:bCs/>
          <w:sz w:val="28"/>
          <w:szCs w:val="28"/>
        </w:rPr>
        <w:t>5. Әдістемелік нұсқаулар</w:t>
      </w:r>
    </w:p>
    <w:p w14:paraId="14E25638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>СӨЖ орындау барысында студенттерге ұсынылады:</w:t>
      </w:r>
    </w:p>
    <w:p w14:paraId="4A125119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ab/>
        <w:t>•</w:t>
      </w:r>
      <w:r w:rsidRPr="007E1B8C">
        <w:rPr>
          <w:rFonts w:ascii="Times New Roman" w:hAnsi="Times New Roman" w:cs="Times New Roman"/>
          <w:sz w:val="28"/>
          <w:szCs w:val="28"/>
        </w:rPr>
        <w:tab/>
        <w:t>Алдымен композициялық эскиз жасау;</w:t>
      </w:r>
    </w:p>
    <w:p w14:paraId="3BBE131C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ab/>
        <w:t>•</w:t>
      </w:r>
      <w:r w:rsidRPr="007E1B8C">
        <w:rPr>
          <w:rFonts w:ascii="Times New Roman" w:hAnsi="Times New Roman" w:cs="Times New Roman"/>
          <w:sz w:val="28"/>
          <w:szCs w:val="28"/>
        </w:rPr>
        <w:tab/>
        <w:t>Түстік қатынастарды анықтау;</w:t>
      </w:r>
    </w:p>
    <w:p w14:paraId="05EFE9A6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ab/>
        <w:t>•</w:t>
      </w:r>
      <w:r w:rsidRPr="007E1B8C">
        <w:rPr>
          <w:rFonts w:ascii="Times New Roman" w:hAnsi="Times New Roman" w:cs="Times New Roman"/>
          <w:sz w:val="28"/>
          <w:szCs w:val="28"/>
        </w:rPr>
        <w:tab/>
        <w:t>Жалпыдан жекеге көшу принципін сақтау;</w:t>
      </w:r>
    </w:p>
    <w:p w14:paraId="5FE33BED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ab/>
        <w:t>•</w:t>
      </w:r>
      <w:r w:rsidRPr="007E1B8C">
        <w:rPr>
          <w:rFonts w:ascii="Times New Roman" w:hAnsi="Times New Roman" w:cs="Times New Roman"/>
          <w:sz w:val="28"/>
          <w:szCs w:val="28"/>
        </w:rPr>
        <w:tab/>
        <w:t>Жұмыс барысында көркемдік тұтастыққа мән беру;</w:t>
      </w:r>
    </w:p>
    <w:p w14:paraId="2B7EDCE6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lastRenderedPageBreak/>
        <w:tab/>
        <w:t>•</w:t>
      </w:r>
      <w:r w:rsidRPr="007E1B8C">
        <w:rPr>
          <w:rFonts w:ascii="Times New Roman" w:hAnsi="Times New Roman" w:cs="Times New Roman"/>
          <w:sz w:val="28"/>
          <w:szCs w:val="28"/>
        </w:rPr>
        <w:tab/>
        <w:t>Қолданылатын материалдармен (қағаз, кенеп, бояу) дұрыс жұмыс жасау.</w:t>
      </w:r>
    </w:p>
    <w:p w14:paraId="7156C005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E1B8C">
        <w:rPr>
          <w:rFonts w:ascii="Times New Roman" w:hAnsi="Times New Roman" w:cs="Times New Roman"/>
          <w:b/>
          <w:bCs/>
          <w:sz w:val="28"/>
          <w:szCs w:val="28"/>
        </w:rPr>
        <w:t>6. Бақылау және бағалау</w:t>
      </w:r>
    </w:p>
    <w:p w14:paraId="4121604E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>СӨЖ келесі критерийлер бойынша бағаланады:</w:t>
      </w:r>
    </w:p>
    <w:p w14:paraId="38787A23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ab/>
        <w:t>•</w:t>
      </w:r>
      <w:r w:rsidRPr="007E1B8C">
        <w:rPr>
          <w:rFonts w:ascii="Times New Roman" w:hAnsi="Times New Roman" w:cs="Times New Roman"/>
          <w:sz w:val="28"/>
          <w:szCs w:val="28"/>
        </w:rPr>
        <w:tab/>
        <w:t>Тақырыптың ашылуы;</w:t>
      </w:r>
    </w:p>
    <w:p w14:paraId="00F2567A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ab/>
        <w:t>•</w:t>
      </w:r>
      <w:r w:rsidRPr="007E1B8C">
        <w:rPr>
          <w:rFonts w:ascii="Times New Roman" w:hAnsi="Times New Roman" w:cs="Times New Roman"/>
          <w:sz w:val="28"/>
          <w:szCs w:val="28"/>
        </w:rPr>
        <w:tab/>
        <w:t>Композициялық шешім;</w:t>
      </w:r>
    </w:p>
    <w:p w14:paraId="6BEC3DEA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ab/>
        <w:t>•</w:t>
      </w:r>
      <w:r w:rsidRPr="007E1B8C">
        <w:rPr>
          <w:rFonts w:ascii="Times New Roman" w:hAnsi="Times New Roman" w:cs="Times New Roman"/>
          <w:sz w:val="28"/>
          <w:szCs w:val="28"/>
        </w:rPr>
        <w:tab/>
        <w:t>Түстік үйлесім;</w:t>
      </w:r>
    </w:p>
    <w:p w14:paraId="611031AB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ab/>
        <w:t>•</w:t>
      </w:r>
      <w:r w:rsidRPr="007E1B8C">
        <w:rPr>
          <w:rFonts w:ascii="Times New Roman" w:hAnsi="Times New Roman" w:cs="Times New Roman"/>
          <w:sz w:val="28"/>
          <w:szCs w:val="28"/>
        </w:rPr>
        <w:tab/>
        <w:t>Техника мен орындау сапасы;</w:t>
      </w:r>
    </w:p>
    <w:p w14:paraId="454E55A5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ab/>
        <w:t>•</w:t>
      </w:r>
      <w:r w:rsidRPr="007E1B8C">
        <w:rPr>
          <w:rFonts w:ascii="Times New Roman" w:hAnsi="Times New Roman" w:cs="Times New Roman"/>
          <w:sz w:val="28"/>
          <w:szCs w:val="28"/>
        </w:rPr>
        <w:tab/>
        <w:t>Шығармашылық көзқарас;</w:t>
      </w:r>
    </w:p>
    <w:p w14:paraId="693883B0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ab/>
        <w:t>•</w:t>
      </w:r>
      <w:r w:rsidRPr="007E1B8C">
        <w:rPr>
          <w:rFonts w:ascii="Times New Roman" w:hAnsi="Times New Roman" w:cs="Times New Roman"/>
          <w:sz w:val="28"/>
          <w:szCs w:val="28"/>
        </w:rPr>
        <w:tab/>
        <w:t>Жұмыстың уақытында тапсырылуы.</w:t>
      </w:r>
    </w:p>
    <w:p w14:paraId="63543625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>Бағалау ағымдық, аралық және қорытынды бақылау түрінде жүргізіледі.</w:t>
      </w:r>
    </w:p>
    <w:p w14:paraId="226F8869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E1B8C">
        <w:rPr>
          <w:rFonts w:ascii="Times New Roman" w:hAnsi="Times New Roman" w:cs="Times New Roman"/>
          <w:b/>
          <w:bCs/>
          <w:sz w:val="28"/>
          <w:szCs w:val="28"/>
        </w:rPr>
        <w:t>7. Ұсынылатын әдебиеттер мен ресурстар</w:t>
      </w:r>
    </w:p>
    <w:p w14:paraId="2BD0F48B" w14:textId="40F0A384" w:rsid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ab/>
        <w:t>•</w:t>
      </w:r>
      <w:r w:rsidRPr="007E1B8C">
        <w:rPr>
          <w:rFonts w:ascii="Times New Roman" w:hAnsi="Times New Roman" w:cs="Times New Roman"/>
          <w:sz w:val="28"/>
          <w:szCs w:val="28"/>
        </w:rPr>
        <w:tab/>
        <w:t>Кескіндеме теориясы бойынша оқулықтар;</w:t>
      </w:r>
    </w:p>
    <w:p w14:paraId="3301C4B6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>1.</w:t>
      </w:r>
      <w:r w:rsidRPr="007E1B8C">
        <w:rPr>
          <w:rFonts w:ascii="Times New Roman" w:hAnsi="Times New Roman" w:cs="Times New Roman"/>
          <w:sz w:val="28"/>
          <w:szCs w:val="28"/>
        </w:rPr>
        <w:tab/>
        <w:t>Мизанбаев Р.Б. «Живопись», Алматы 2021 г. 180 стр.</w:t>
      </w:r>
    </w:p>
    <w:p w14:paraId="65E43ED3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>2.</w:t>
      </w:r>
      <w:r w:rsidRPr="007E1B8C">
        <w:rPr>
          <w:rFonts w:ascii="Times New Roman" w:hAnsi="Times New Roman" w:cs="Times New Roman"/>
          <w:sz w:val="28"/>
          <w:szCs w:val="28"/>
        </w:rPr>
        <w:tab/>
        <w:t>Қожағұлов Т.М., Келденова К.К. «Натюрморт» Оқу әдістемелік құрал. Абай атындағы ҚазҰПУ. Алматы 2022ж. 60 бет.</w:t>
      </w:r>
    </w:p>
    <w:p w14:paraId="004B1426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>3.</w:t>
      </w:r>
      <w:r w:rsidRPr="007E1B8C">
        <w:rPr>
          <w:rFonts w:ascii="Times New Roman" w:hAnsi="Times New Roman" w:cs="Times New Roman"/>
          <w:sz w:val="28"/>
          <w:szCs w:val="28"/>
        </w:rPr>
        <w:tab/>
        <w:t>Власюк В.Ф.  «Теория и практика факультатива по станковой живописи». уч-мет. пособие 2021.</w:t>
      </w:r>
    </w:p>
    <w:p w14:paraId="5B50B412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>4.</w:t>
      </w:r>
      <w:r w:rsidRPr="007E1B8C">
        <w:rPr>
          <w:rFonts w:ascii="Times New Roman" w:hAnsi="Times New Roman" w:cs="Times New Roman"/>
          <w:sz w:val="28"/>
          <w:szCs w:val="28"/>
        </w:rPr>
        <w:tab/>
        <w:t>Зубанов Х.Н. «Работа над пейзажными этюдами» Мет. П особие. 2008г. КазНПУим.Абая. 150с.</w:t>
      </w:r>
    </w:p>
    <w:p w14:paraId="4218EE35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>5.</w:t>
      </w:r>
      <w:r w:rsidRPr="007E1B8C">
        <w:rPr>
          <w:rFonts w:ascii="Times New Roman" w:hAnsi="Times New Roman" w:cs="Times New Roman"/>
          <w:sz w:val="28"/>
          <w:szCs w:val="28"/>
        </w:rPr>
        <w:tab/>
        <w:t>Власюк В.Ф.  «Декоративная живопись». учебно-методические пособие 2008г.  КазНПУ им. Абая.</w:t>
      </w:r>
    </w:p>
    <w:p w14:paraId="51773D0C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>6.</w:t>
      </w:r>
      <w:r w:rsidRPr="007E1B8C">
        <w:rPr>
          <w:rFonts w:ascii="Times New Roman" w:hAnsi="Times New Roman" w:cs="Times New Roman"/>
          <w:sz w:val="28"/>
          <w:szCs w:val="28"/>
        </w:rPr>
        <w:tab/>
        <w:t xml:space="preserve">Коротин С.Н. «Выполнение дипломной работы». учебно-методические пособие 2008г.  КазНПУ им. Абая. </w:t>
      </w:r>
    </w:p>
    <w:p w14:paraId="666DCE5F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>7.</w:t>
      </w:r>
      <w:r w:rsidRPr="007E1B8C">
        <w:rPr>
          <w:rFonts w:ascii="Times New Roman" w:hAnsi="Times New Roman" w:cs="Times New Roman"/>
          <w:sz w:val="28"/>
          <w:szCs w:val="28"/>
        </w:rPr>
        <w:tab/>
        <w:t>Келденова К.К. «Закономерности образования складок  одежды». Методическое пособие. 2007г. КазНПУим.Абая</w:t>
      </w:r>
    </w:p>
    <w:p w14:paraId="1D930AA0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>Қосымша</w:t>
      </w:r>
    </w:p>
    <w:p w14:paraId="2D0B561F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>1.</w:t>
      </w:r>
      <w:r w:rsidRPr="007E1B8C">
        <w:rPr>
          <w:rFonts w:ascii="Times New Roman" w:hAnsi="Times New Roman" w:cs="Times New Roman"/>
          <w:sz w:val="28"/>
          <w:szCs w:val="28"/>
        </w:rPr>
        <w:tab/>
        <w:t>Джульетта Аристид “Уроки классической живописи”, - Москва: МИФ, 2017</w:t>
      </w:r>
    </w:p>
    <w:p w14:paraId="26F3AD5E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>2.</w:t>
      </w:r>
      <w:r w:rsidRPr="007E1B8C">
        <w:rPr>
          <w:rFonts w:ascii="Times New Roman" w:hAnsi="Times New Roman" w:cs="Times New Roman"/>
          <w:sz w:val="28"/>
          <w:szCs w:val="28"/>
        </w:rPr>
        <w:tab/>
        <w:t>И. Иттен “Искусство цвета”, Изд. Дмитрий Аронов, 2015.</w:t>
      </w:r>
    </w:p>
    <w:p w14:paraId="6ABDCBE7" w14:textId="6D4EBB46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E1B8C">
        <w:rPr>
          <w:rFonts w:ascii="Times New Roman" w:hAnsi="Times New Roman" w:cs="Times New Roman"/>
          <w:sz w:val="28"/>
          <w:szCs w:val="28"/>
        </w:rPr>
        <w:t>3.</w:t>
      </w:r>
      <w:r w:rsidRPr="007E1B8C">
        <w:rPr>
          <w:rFonts w:ascii="Times New Roman" w:hAnsi="Times New Roman" w:cs="Times New Roman"/>
          <w:sz w:val="28"/>
          <w:szCs w:val="28"/>
        </w:rPr>
        <w:tab/>
        <w:t>Даррел Риз “Профессия художник иллюстратор”, Эксмо, 2015</w:t>
      </w:r>
    </w:p>
    <w:p w14:paraId="0A424E84" w14:textId="00735B41" w:rsid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ab/>
        <w:t>•</w:t>
      </w:r>
      <w:r w:rsidRPr="007E1B8C">
        <w:rPr>
          <w:rFonts w:ascii="Times New Roman" w:hAnsi="Times New Roman" w:cs="Times New Roman"/>
          <w:sz w:val="28"/>
          <w:szCs w:val="28"/>
        </w:rPr>
        <w:tab/>
        <w:t>Белгілі суретшілер альбомдары;</w:t>
      </w:r>
    </w:p>
    <w:p w14:paraId="7F897A3E" w14:textId="7D845456" w:rsidR="007E1B8C" w:rsidRPr="0028535E" w:rsidRDefault="007E1B8C" w:rsidP="003855F0">
      <w:pPr>
        <w:pStyle w:val="a3"/>
        <w:numPr>
          <w:ilvl w:val="0"/>
          <w:numId w:val="1"/>
        </w:numPr>
        <w:spacing w:after="0" w:line="240" w:lineRule="auto"/>
        <w:rPr>
          <w:rStyle w:val="product-character-wrapperindication--name"/>
          <w:rFonts w:ascii="Times New Roman" w:eastAsia="Times New Roman" w:hAnsi="Times New Roman" w:cs="Times New Roman"/>
          <w:sz w:val="28"/>
          <w:szCs w:val="28"/>
          <w:lang w:val="kk-KZ" w:eastAsia="ru-KZ"/>
        </w:rPr>
      </w:pPr>
      <w:r w:rsidRPr="003855F0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Мухаметалина Р</w:t>
      </w:r>
      <w:hyperlink r:id="rId5" w:history="1">
        <w:r w:rsidRPr="003855F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KZ" w:eastAsia="ru-KZ"/>
          </w:rPr>
          <w:t>.</w:t>
        </w:r>
      </w:hyperlink>
      <w:r w:rsidRPr="003855F0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К.: Қазақстан суретшілері.Художники Казахстана.Artists of Kazakhstan. </w:t>
      </w:r>
      <w:r w:rsidRPr="003855F0">
        <w:rPr>
          <w:rFonts w:ascii="Times New Roman" w:eastAsia="Times New Roman" w:hAnsi="Times New Roman" w:cs="Times New Roman"/>
          <w:sz w:val="28"/>
          <w:szCs w:val="28"/>
          <w:lang w:val="kk-KZ" w:eastAsia="ru-KZ"/>
        </w:rPr>
        <w:t xml:space="preserve">Алматы </w:t>
      </w:r>
      <w:r w:rsidRPr="003855F0">
        <w:rPr>
          <w:rStyle w:val="product-character-wrapperindication--name"/>
          <w:rFonts w:ascii="Times New Roman" w:hAnsi="Times New Roman" w:cs="Times New Roman"/>
          <w:sz w:val="28"/>
          <w:szCs w:val="28"/>
        </w:rPr>
        <w:t>2012</w:t>
      </w:r>
      <w:r w:rsidR="003855F0">
        <w:rPr>
          <w:rStyle w:val="product-character-wrapperindication--name"/>
          <w:rFonts w:ascii="Times New Roman" w:hAnsi="Times New Roman" w:cs="Times New Roman"/>
          <w:sz w:val="28"/>
          <w:szCs w:val="28"/>
          <w:lang w:val="ru-RU"/>
        </w:rPr>
        <w:t>;</w:t>
      </w:r>
    </w:p>
    <w:p w14:paraId="58A45C6E" w14:textId="3B25ACBE" w:rsidR="0028535E" w:rsidRPr="003855F0" w:rsidRDefault="0028535E" w:rsidP="003855F0">
      <w:pPr>
        <w:pStyle w:val="a3"/>
        <w:numPr>
          <w:ilvl w:val="0"/>
          <w:numId w:val="1"/>
        </w:numPr>
        <w:spacing w:after="0" w:line="240" w:lineRule="auto"/>
        <w:rPr>
          <w:rStyle w:val="product-character-wrapperindication--name"/>
          <w:rFonts w:ascii="Times New Roman" w:eastAsia="Times New Roman" w:hAnsi="Times New Roman" w:cs="Times New Roman"/>
          <w:sz w:val="28"/>
          <w:szCs w:val="28"/>
          <w:lang w:val="kk-KZ" w:eastAsia="ru-KZ"/>
        </w:rPr>
      </w:pPr>
      <w:r w:rsidRPr="0028535E">
        <w:rPr>
          <w:rStyle w:val="product-character-wrapperindication--name"/>
          <w:rFonts w:ascii="Times New Roman" w:eastAsia="Times New Roman" w:hAnsi="Times New Roman" w:cs="Times New Roman"/>
          <w:sz w:val="28"/>
          <w:szCs w:val="28"/>
          <w:lang w:val="kk-KZ" w:eastAsia="ru-KZ"/>
        </w:rPr>
        <w:t>Мастера и шедевры европейской живописи.</w:t>
      </w:r>
      <w:r>
        <w:rPr>
          <w:rStyle w:val="product-character-wrapperindication--name"/>
          <w:rFonts w:ascii="Times New Roman" w:eastAsia="Times New Roman" w:hAnsi="Times New Roman" w:cs="Times New Roman"/>
          <w:sz w:val="28"/>
          <w:szCs w:val="28"/>
          <w:lang w:val="kk-KZ" w:eastAsia="ru-KZ"/>
        </w:rPr>
        <w:t xml:space="preserve"> М.</w:t>
      </w:r>
      <w:r w:rsidRPr="0028535E">
        <w:rPr>
          <w:rStyle w:val="product-character-wrapperindication--name"/>
          <w:rFonts w:ascii="Times New Roman" w:eastAsia="Times New Roman" w:hAnsi="Times New Roman" w:cs="Times New Roman"/>
          <w:sz w:val="28"/>
          <w:szCs w:val="28"/>
          <w:lang w:val="kk-KZ" w:eastAsia="ru-KZ"/>
        </w:rPr>
        <w:t xml:space="preserve"> 2022. Ольга Морозова</w:t>
      </w:r>
    </w:p>
    <w:p w14:paraId="2CCAE583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ab/>
        <w:t>•</w:t>
      </w:r>
      <w:r w:rsidRPr="007E1B8C">
        <w:rPr>
          <w:rFonts w:ascii="Times New Roman" w:hAnsi="Times New Roman" w:cs="Times New Roman"/>
          <w:sz w:val="28"/>
          <w:szCs w:val="28"/>
        </w:rPr>
        <w:tab/>
        <w:t>Әдістемелік құралдар;</w:t>
      </w:r>
    </w:p>
    <w:p w14:paraId="7ED397F8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B8C">
        <w:rPr>
          <w:rFonts w:ascii="Times New Roman" w:hAnsi="Times New Roman" w:cs="Times New Roman"/>
          <w:sz w:val="28"/>
          <w:szCs w:val="28"/>
        </w:rPr>
        <w:tab/>
        <w:t>•</w:t>
      </w:r>
      <w:r w:rsidRPr="007E1B8C">
        <w:rPr>
          <w:rFonts w:ascii="Times New Roman" w:hAnsi="Times New Roman" w:cs="Times New Roman"/>
          <w:sz w:val="28"/>
          <w:szCs w:val="28"/>
        </w:rPr>
        <w:tab/>
        <w:t>Онлайн галереялар мен бейнесабақтар.</w:t>
      </w:r>
    </w:p>
    <w:p w14:paraId="167A0CF1" w14:textId="77777777" w:rsidR="007E1B8C" w:rsidRPr="007E1B8C" w:rsidRDefault="007E1B8C" w:rsidP="007E1B8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E1B8C" w:rsidRPr="007E1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7211E"/>
    <w:multiLevelType w:val="hybridMultilevel"/>
    <w:tmpl w:val="094AA184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2B4"/>
    <w:rsid w:val="0028535E"/>
    <w:rsid w:val="002B12B4"/>
    <w:rsid w:val="00380999"/>
    <w:rsid w:val="003855F0"/>
    <w:rsid w:val="00615A2D"/>
    <w:rsid w:val="006C0AAE"/>
    <w:rsid w:val="007E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DA0A1"/>
  <w15:chartTrackingRefBased/>
  <w15:docId w15:val="{FBA339DE-8A8B-42D5-9C12-76DC1C68E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roduct-character-wrapperindication--name">
    <w:name w:val="product-character-wrapper__indication--name"/>
    <w:basedOn w:val="a0"/>
    <w:rsid w:val="007E1B8C"/>
  </w:style>
  <w:style w:type="paragraph" w:styleId="a3">
    <w:name w:val="List Paragraph"/>
    <w:basedOn w:val="a"/>
    <w:uiPriority w:val="34"/>
    <w:qFormat/>
    <w:rsid w:val="003855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1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5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eloman.kz/podarochnye-knigi-i-fotoalbomy/muhametalina-rk-azastan-1646110.html?ysclid=mkarnd8e1z6551564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2026-01-12T05:26:00Z</dcterms:created>
  <dcterms:modified xsi:type="dcterms:W3CDTF">2026-01-12T07:16:00Z</dcterms:modified>
</cp:coreProperties>
</file>